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B24BD7" w14:textId="77777777" w:rsidR="00EA0BFE" w:rsidRPr="00C63B84" w:rsidRDefault="00BC28D7" w:rsidP="00873CED">
      <w:pPr>
        <w:rPr>
          <w:rFonts w:asciiTheme="minorHAnsi" w:hAnsiTheme="minorHAnsi" w:cs="Arial"/>
          <w:i/>
          <w:szCs w:val="24"/>
        </w:rPr>
      </w:pPr>
      <w:r w:rsidRPr="00C63B84">
        <w:rPr>
          <w:rFonts w:asciiTheme="minorHAnsi" w:hAnsiTheme="minorHAnsi"/>
        </w:rPr>
        <w:br/>
      </w:r>
      <w:r w:rsidRPr="00C63B84">
        <w:rPr>
          <w:rFonts w:asciiTheme="minorHAnsi" w:hAnsiTheme="minorHAnsi"/>
          <w:i/>
          <w:sz w:val="36"/>
        </w:rPr>
        <w:t>Communiqué de presse</w:t>
      </w:r>
      <w:r w:rsidRPr="00C63B84">
        <w:rPr>
          <w:rFonts w:asciiTheme="minorHAnsi" w:hAnsiTheme="minorHAnsi"/>
          <w:i/>
        </w:rPr>
        <w:br/>
      </w:r>
    </w:p>
    <w:p w14:paraId="1D198C21" w14:textId="6E5AB3C0" w:rsidR="00701649" w:rsidRPr="003863CD" w:rsidRDefault="00FD220E" w:rsidP="004F2BD1">
      <w:pPr>
        <w:pBdr>
          <w:bottom w:val="single" w:sz="6" w:space="6" w:color="auto"/>
        </w:pBdr>
        <w:spacing w:line="276" w:lineRule="auto"/>
        <w:rPr>
          <w:rFonts w:asciiTheme="minorHAnsi" w:hAnsiTheme="minorHAnsi" w:cs="Arial"/>
          <w:b/>
          <w:sz w:val="36"/>
          <w:szCs w:val="36"/>
        </w:rPr>
      </w:pPr>
      <w:r w:rsidRPr="00C63B84">
        <w:rPr>
          <w:rFonts w:asciiTheme="minorHAnsi" w:hAnsiTheme="minorHAnsi"/>
          <w:b/>
          <w:sz w:val="36"/>
        </w:rPr>
        <w:t xml:space="preserve">Arneg renforce l’identité de sa marque et lance une nouvelle campagne : </w:t>
      </w:r>
      <w:r w:rsidR="00B55634" w:rsidRPr="00C63B84">
        <w:rPr>
          <w:rFonts w:asciiTheme="minorHAnsi" w:hAnsiTheme="minorHAnsi"/>
          <w:b/>
          <w:i/>
          <w:sz w:val="36"/>
        </w:rPr>
        <w:t>« Âme d’artisan, personnalité innovante »</w:t>
      </w:r>
      <w:r w:rsidR="004B363E">
        <w:rPr>
          <w:rFonts w:asciiTheme="minorHAnsi" w:hAnsiTheme="minorHAnsi"/>
          <w:b/>
          <w:i/>
          <w:sz w:val="12"/>
        </w:rPr>
        <w:t xml:space="preserve"> </w:t>
      </w:r>
    </w:p>
    <w:p w14:paraId="78218176" w14:textId="77777777" w:rsidR="00936D10" w:rsidRPr="00C63B84" w:rsidRDefault="00936D10" w:rsidP="00505107">
      <w:pPr>
        <w:spacing w:before="100" w:beforeAutospacing="1" w:after="100" w:afterAutospacing="1"/>
        <w:jc w:val="both"/>
        <w:rPr>
          <w:rFonts w:asciiTheme="minorHAnsi" w:hAnsiTheme="minorHAnsi" w:cs="Arial"/>
          <w:b/>
          <w:i/>
          <w:sz w:val="23"/>
          <w:szCs w:val="23"/>
        </w:rPr>
      </w:pPr>
      <w:r w:rsidRPr="00C63B84">
        <w:rPr>
          <w:rFonts w:asciiTheme="minorHAnsi" w:hAnsiTheme="minorHAnsi"/>
          <w:b/>
          <w:sz w:val="23"/>
        </w:rPr>
        <w:t>Janvier 2024 - Arneg lance sa nouvelle campagne de promotion de la marque.</w:t>
      </w:r>
      <w:r w:rsidRPr="00C63B84">
        <w:rPr>
          <w:rFonts w:asciiTheme="minorHAnsi" w:hAnsiTheme="minorHAnsi"/>
          <w:sz w:val="23"/>
        </w:rPr>
        <w:t xml:space="preserve"> La stratégie créative repose sur un message court qui résume l’identité d’Arneg en quelques mots soigneusement choisis : </w:t>
      </w:r>
      <w:r w:rsidRPr="00C63B84">
        <w:rPr>
          <w:rFonts w:asciiTheme="minorHAnsi" w:hAnsiTheme="minorHAnsi"/>
          <w:sz w:val="23"/>
        </w:rPr>
        <w:br/>
      </w:r>
      <w:r w:rsidRPr="00C63B84">
        <w:rPr>
          <w:rFonts w:asciiTheme="minorHAnsi" w:hAnsiTheme="minorHAnsi"/>
          <w:b/>
          <w:i/>
          <w:sz w:val="23"/>
        </w:rPr>
        <w:t>« Âme d’artisan, personnalité innovante ».</w:t>
      </w:r>
    </w:p>
    <w:p w14:paraId="387083E7" w14:textId="77777777" w:rsidR="00936D10" w:rsidRPr="00C63B84" w:rsidRDefault="00936D10" w:rsidP="00505107">
      <w:pPr>
        <w:spacing w:before="100" w:beforeAutospacing="1" w:after="100" w:afterAutospacing="1"/>
        <w:jc w:val="both"/>
        <w:rPr>
          <w:rFonts w:asciiTheme="minorHAnsi" w:hAnsiTheme="minorHAnsi" w:cs="Arial"/>
          <w:b/>
          <w:sz w:val="23"/>
          <w:szCs w:val="23"/>
        </w:rPr>
      </w:pPr>
      <w:r w:rsidRPr="00C63B84">
        <w:rPr>
          <w:rFonts w:asciiTheme="minorHAnsi" w:hAnsiTheme="minorHAnsi"/>
          <w:b/>
          <w:sz w:val="23"/>
        </w:rPr>
        <w:t>Le</w:t>
      </w:r>
      <w:r w:rsidRPr="00C63B84">
        <w:rPr>
          <w:rFonts w:asciiTheme="minorHAnsi" w:hAnsiTheme="minorHAnsi"/>
          <w:sz w:val="23"/>
        </w:rPr>
        <w:t xml:space="preserve"> </w:t>
      </w:r>
      <w:r w:rsidRPr="00C63B84">
        <w:rPr>
          <w:rFonts w:asciiTheme="minorHAnsi" w:hAnsiTheme="minorHAnsi"/>
          <w:b/>
          <w:sz w:val="23"/>
        </w:rPr>
        <w:t>concept</w:t>
      </w:r>
      <w:r w:rsidRPr="00C63B84">
        <w:rPr>
          <w:rFonts w:asciiTheme="minorHAnsi" w:hAnsiTheme="minorHAnsi"/>
          <w:sz w:val="23"/>
        </w:rPr>
        <w:t xml:space="preserve"> s’articule autour de la notion d’</w:t>
      </w:r>
      <w:r w:rsidRPr="00C63B84">
        <w:rPr>
          <w:rFonts w:asciiTheme="minorHAnsi" w:hAnsiTheme="minorHAnsi"/>
          <w:b/>
          <w:i/>
          <w:sz w:val="23"/>
        </w:rPr>
        <w:t xml:space="preserve">artisanat </w:t>
      </w:r>
      <w:r w:rsidRPr="00C63B84">
        <w:rPr>
          <w:rFonts w:asciiTheme="minorHAnsi" w:hAnsiTheme="minorHAnsi"/>
          <w:sz w:val="23"/>
        </w:rPr>
        <w:t xml:space="preserve">entendue comme un trésor d’expériences, un lien indissoluble avec le territoire d’origine, un héritage culturel, une forma mentis, un modus operandi, une inspiration et une vocation. Un concept large qui exprime une pléiade de valeurs importantes telles que le </w:t>
      </w:r>
      <w:r w:rsidRPr="00C63B84">
        <w:rPr>
          <w:rFonts w:asciiTheme="minorHAnsi" w:hAnsiTheme="minorHAnsi"/>
          <w:b/>
          <w:sz w:val="23"/>
        </w:rPr>
        <w:t>travail de qualité avec le souci du détail, une approche en symbiose avec le client et une création sur mesure</w:t>
      </w:r>
      <w:r w:rsidRPr="00C63B84">
        <w:rPr>
          <w:rFonts w:asciiTheme="minorHAnsi" w:hAnsiTheme="minorHAnsi"/>
          <w:sz w:val="23"/>
        </w:rPr>
        <w:t>.</w:t>
      </w:r>
    </w:p>
    <w:p w14:paraId="4F810E75" w14:textId="77777777" w:rsidR="00936D10" w:rsidRPr="00C63B84" w:rsidRDefault="00936D10" w:rsidP="00505107">
      <w:pPr>
        <w:spacing w:before="100" w:beforeAutospacing="1" w:after="100" w:afterAutospacing="1"/>
        <w:jc w:val="both"/>
        <w:rPr>
          <w:rFonts w:asciiTheme="minorHAnsi" w:hAnsiTheme="minorHAnsi" w:cs="Arial"/>
          <w:sz w:val="23"/>
          <w:szCs w:val="23"/>
        </w:rPr>
      </w:pPr>
      <w:r w:rsidRPr="00C63B84">
        <w:rPr>
          <w:rFonts w:asciiTheme="minorHAnsi" w:hAnsiTheme="minorHAnsi"/>
          <w:sz w:val="23"/>
        </w:rPr>
        <w:t xml:space="preserve">L’âme d’artisan se double d’une </w:t>
      </w:r>
      <w:r w:rsidRPr="00C63B84">
        <w:rPr>
          <w:rFonts w:asciiTheme="minorHAnsi" w:hAnsiTheme="minorHAnsi"/>
          <w:b/>
          <w:bCs/>
          <w:i/>
          <w:iCs/>
          <w:sz w:val="23"/>
        </w:rPr>
        <w:t>personnalité innovante</w:t>
      </w:r>
      <w:r w:rsidRPr="00C63B84">
        <w:rPr>
          <w:rFonts w:asciiTheme="minorHAnsi" w:hAnsiTheme="minorHAnsi"/>
          <w:sz w:val="23"/>
        </w:rPr>
        <w:t xml:space="preserve"> qui se traduit clairement par le développement de technologies et de produits toujours nouveaux, animés par la volonté innée d’</w:t>
      </w:r>
      <w:r w:rsidRPr="00C63B84">
        <w:rPr>
          <w:rFonts w:asciiTheme="minorHAnsi" w:hAnsiTheme="minorHAnsi"/>
          <w:b/>
          <w:bCs/>
          <w:sz w:val="23"/>
        </w:rPr>
        <w:t>évolution de l’entreprise, fruit du partage</w:t>
      </w:r>
      <w:r w:rsidRPr="00C63B84">
        <w:rPr>
          <w:rFonts w:asciiTheme="minorHAnsi" w:hAnsiTheme="minorHAnsi"/>
          <w:sz w:val="23"/>
        </w:rPr>
        <w:t xml:space="preserve"> des différentes idées, talents et expériences exprimés par les femmes et les hommes qui composent le Groupe Arneg dans le monde entier. Tradition et innovation, approche pragmatique et créativité, passé et présent sont intimement liés dans une parfaite continuité qui permet à Arneg d’être toujours en phase avec le marché.</w:t>
      </w:r>
    </w:p>
    <w:p w14:paraId="25147AAB" w14:textId="77777777" w:rsidR="00936D10" w:rsidRPr="00C63B84" w:rsidRDefault="00936D10" w:rsidP="00505107">
      <w:pPr>
        <w:spacing w:before="100" w:beforeAutospacing="1" w:after="100" w:afterAutospacing="1"/>
        <w:jc w:val="both"/>
        <w:rPr>
          <w:rFonts w:asciiTheme="minorHAnsi" w:hAnsiTheme="minorHAnsi" w:cs="Arial"/>
          <w:sz w:val="23"/>
          <w:szCs w:val="23"/>
        </w:rPr>
      </w:pPr>
      <w:r w:rsidRPr="00C63B84">
        <w:rPr>
          <w:rFonts w:asciiTheme="minorHAnsi" w:hAnsiTheme="minorHAnsi"/>
          <w:b/>
          <w:bCs/>
          <w:sz w:val="23"/>
        </w:rPr>
        <w:t>Le visuel met l’accent sur les visages des collaborateurs d’Arneg, ceux qui travaillent vraiment pour Arneg au quotidien.</w:t>
      </w:r>
      <w:r w:rsidRPr="00C63B84">
        <w:rPr>
          <w:rFonts w:asciiTheme="minorHAnsi" w:hAnsiTheme="minorHAnsi"/>
          <w:sz w:val="23"/>
        </w:rPr>
        <w:t xml:space="preserve"> Il les met en scène dans leur environnement, au travail, dans un cadre contemporain, en laissant au texte le soin d’expliciter le concept de lien entre l’âme et la pensée, l’identité d’artisan et la vocation à l’innovation.</w:t>
      </w:r>
    </w:p>
    <w:p w14:paraId="1DB2B5A2" w14:textId="77777777" w:rsidR="00936D10" w:rsidRPr="00C63B84" w:rsidRDefault="00936D10" w:rsidP="00505107">
      <w:pPr>
        <w:spacing w:before="100" w:beforeAutospacing="1" w:after="100" w:afterAutospacing="1"/>
        <w:jc w:val="both"/>
        <w:rPr>
          <w:rFonts w:asciiTheme="minorHAnsi" w:hAnsiTheme="minorHAnsi" w:cs="Arial"/>
          <w:sz w:val="23"/>
          <w:szCs w:val="23"/>
        </w:rPr>
      </w:pPr>
      <w:r w:rsidRPr="00C63B84">
        <w:rPr>
          <w:rFonts w:asciiTheme="minorHAnsi" w:hAnsiTheme="minorHAnsi"/>
          <w:sz w:val="23"/>
        </w:rPr>
        <w:t xml:space="preserve">Autant d’éléments qui reflètent le code identitaire d’Arneg et qui incarnent l’âme du Groupe. </w:t>
      </w:r>
      <w:r w:rsidRPr="00C63B84">
        <w:rPr>
          <w:rFonts w:asciiTheme="minorHAnsi" w:hAnsiTheme="minorHAnsi"/>
          <w:sz w:val="23"/>
        </w:rPr>
        <w:br/>
      </w:r>
      <w:r w:rsidRPr="00C63B84">
        <w:rPr>
          <w:rFonts w:asciiTheme="minorHAnsi" w:hAnsiTheme="minorHAnsi"/>
          <w:b/>
          <w:sz w:val="23"/>
        </w:rPr>
        <w:t>Une âme d’artisan qui perdure et qui guide la pensée, l’action et la croissance de l’entreprise.</w:t>
      </w:r>
    </w:p>
    <w:p w14:paraId="6BEED493" w14:textId="77777777" w:rsidR="00936D10" w:rsidRPr="00C63B84" w:rsidRDefault="00936D10" w:rsidP="00505107">
      <w:pPr>
        <w:spacing w:before="100" w:beforeAutospacing="1" w:after="100" w:afterAutospacing="1"/>
        <w:jc w:val="both"/>
        <w:rPr>
          <w:rFonts w:asciiTheme="minorHAnsi" w:hAnsiTheme="minorHAnsi" w:cs="Arial"/>
          <w:b/>
          <w:sz w:val="23"/>
          <w:szCs w:val="23"/>
          <w:u w:val="single"/>
        </w:rPr>
      </w:pPr>
      <w:r w:rsidRPr="00C63B84">
        <w:rPr>
          <w:rFonts w:asciiTheme="minorHAnsi" w:hAnsiTheme="minorHAnsi"/>
          <w:sz w:val="23"/>
        </w:rPr>
        <w:t xml:space="preserve">Au-delà des mots, cette identité est représentée par la </w:t>
      </w:r>
      <w:r w:rsidRPr="00C63B84">
        <w:rPr>
          <w:rFonts w:asciiTheme="minorHAnsi" w:hAnsiTheme="minorHAnsi"/>
          <w:b/>
          <w:sz w:val="23"/>
        </w:rPr>
        <w:t xml:space="preserve">lettre « a » </w:t>
      </w:r>
      <w:r w:rsidRPr="00C63B84">
        <w:rPr>
          <w:rFonts w:asciiTheme="minorHAnsi" w:hAnsiTheme="minorHAnsi"/>
          <w:sz w:val="23"/>
        </w:rPr>
        <w:t xml:space="preserve">qui apparaît dans les nouveaux sujets publicitaires. Fidèlement reproduite en respectant sa forme caractéristique, la même que celle du logo officiel, elle est en bois, le matériau artisanal par excellence, pour souligner cette capacité propre à Arneg : </w:t>
      </w:r>
      <w:r w:rsidRPr="00C63B84">
        <w:rPr>
          <w:rFonts w:asciiTheme="minorHAnsi" w:hAnsiTheme="minorHAnsi"/>
          <w:sz w:val="23"/>
        </w:rPr>
        <w:br/>
      </w:r>
      <w:r w:rsidRPr="00C63B84">
        <w:rPr>
          <w:rFonts w:asciiTheme="minorHAnsi" w:hAnsiTheme="minorHAnsi"/>
          <w:b/>
          <w:sz w:val="23"/>
          <w:u w:val="single"/>
        </w:rPr>
        <w:t xml:space="preserve">créer des produits sur mesure de haute qualité. </w:t>
      </w:r>
    </w:p>
    <w:p w14:paraId="445E0B9B" w14:textId="77777777" w:rsidR="00936D10" w:rsidRPr="00C63B84" w:rsidRDefault="00936D10" w:rsidP="00505107">
      <w:pPr>
        <w:spacing w:before="100" w:beforeAutospacing="1" w:after="100" w:afterAutospacing="1"/>
        <w:jc w:val="both"/>
        <w:rPr>
          <w:rFonts w:asciiTheme="minorHAnsi" w:hAnsiTheme="minorHAnsi" w:cs="Arial"/>
          <w:sz w:val="23"/>
          <w:szCs w:val="23"/>
        </w:rPr>
      </w:pPr>
      <w:r w:rsidRPr="00C63B84">
        <w:rPr>
          <w:rFonts w:asciiTheme="minorHAnsi" w:hAnsiTheme="minorHAnsi"/>
          <w:sz w:val="23"/>
        </w:rPr>
        <w:t xml:space="preserve">Le nouveau slogan, ainsi que le « a » d’Arneg décliné dans d’autres contextes également dans le </w:t>
      </w:r>
      <w:r w:rsidRPr="00C63B84">
        <w:rPr>
          <w:rFonts w:asciiTheme="minorHAnsi" w:hAnsiTheme="minorHAnsi"/>
          <w:b/>
          <w:sz w:val="23"/>
        </w:rPr>
        <w:t xml:space="preserve">« rouge Arneg » </w:t>
      </w:r>
      <w:r w:rsidRPr="00C63B84">
        <w:rPr>
          <w:rFonts w:asciiTheme="minorHAnsi" w:hAnsiTheme="minorHAnsi"/>
          <w:sz w:val="23"/>
        </w:rPr>
        <w:t xml:space="preserve">caractéristique, sera le leitmotiv des prochaines campagnes publicitaires. </w:t>
      </w:r>
    </w:p>
    <w:p w14:paraId="66F00B0E" w14:textId="77777777" w:rsidR="0042340D" w:rsidRPr="00C63B84" w:rsidRDefault="00936D10" w:rsidP="00826840">
      <w:pPr>
        <w:pBdr>
          <w:bottom w:val="single" w:sz="6" w:space="1" w:color="auto"/>
        </w:pBdr>
        <w:spacing w:before="100" w:beforeAutospacing="1" w:after="100" w:afterAutospacing="1"/>
        <w:rPr>
          <w:rFonts w:asciiTheme="minorHAnsi" w:hAnsiTheme="minorHAnsi" w:cs="Arial"/>
          <w:sz w:val="22"/>
          <w:szCs w:val="22"/>
        </w:rPr>
      </w:pPr>
      <w:r w:rsidRPr="00C63B84">
        <w:rPr>
          <w:rFonts w:asciiTheme="minorHAnsi" w:hAnsiTheme="minorHAnsi"/>
          <w:b/>
          <w:sz w:val="23"/>
        </w:rPr>
        <w:t>L’objectif est de consolider une image d’Arneg cohérente avec les valeurs qui l’ont toujours distinguée</w:t>
      </w:r>
      <w:r w:rsidRPr="00C63B84">
        <w:rPr>
          <w:rFonts w:asciiTheme="minorHAnsi" w:hAnsiTheme="minorHAnsi"/>
          <w:sz w:val="23"/>
        </w:rPr>
        <w:t>, en la différenciant sur le marché et en valorisant ses spécificités.</w:t>
      </w:r>
      <w:r w:rsidRPr="00C63B84">
        <w:rPr>
          <w:rFonts w:asciiTheme="minorHAnsi" w:hAnsiTheme="minorHAnsi"/>
          <w:sz w:val="23"/>
        </w:rPr>
        <w:br/>
      </w:r>
    </w:p>
    <w:p w14:paraId="4E757BAE" w14:textId="552873D6" w:rsidR="003863CD" w:rsidRDefault="003863CD" w:rsidP="00167F23">
      <w:pPr>
        <w:spacing w:before="100" w:beforeAutospacing="1" w:after="100" w:afterAutospacing="1"/>
        <w:rPr>
          <w:rFonts w:asciiTheme="minorHAnsi" w:hAnsiTheme="minorHAnsi"/>
          <w:b/>
          <w:sz w:val="28"/>
        </w:rPr>
      </w:pPr>
    </w:p>
    <w:p w14:paraId="0BF0CB16" w14:textId="2FABC583" w:rsidR="002A0527" w:rsidRDefault="002A0527" w:rsidP="00167F23">
      <w:pPr>
        <w:spacing w:before="100" w:beforeAutospacing="1" w:after="100" w:afterAutospacing="1"/>
        <w:rPr>
          <w:rFonts w:asciiTheme="minorHAnsi" w:hAnsiTheme="minorHAnsi"/>
          <w:b/>
          <w:sz w:val="28"/>
        </w:rPr>
      </w:pPr>
    </w:p>
    <w:p w14:paraId="6BC5071B" w14:textId="77777777" w:rsidR="002A0527" w:rsidRDefault="002A0527" w:rsidP="00167F23">
      <w:pPr>
        <w:spacing w:before="100" w:beforeAutospacing="1" w:after="100" w:afterAutospacing="1"/>
        <w:rPr>
          <w:rFonts w:asciiTheme="minorHAnsi" w:hAnsiTheme="minorHAnsi"/>
          <w:b/>
          <w:sz w:val="28"/>
        </w:rPr>
      </w:pPr>
    </w:p>
    <w:p w14:paraId="165D5D4B" w14:textId="77777777" w:rsidR="00FD220E" w:rsidRPr="00C63B84" w:rsidRDefault="00FD220E" w:rsidP="00167F23">
      <w:pPr>
        <w:spacing w:before="100" w:beforeAutospacing="1" w:after="100" w:afterAutospacing="1"/>
        <w:rPr>
          <w:rFonts w:asciiTheme="minorHAnsi" w:hAnsiTheme="minorHAnsi" w:cs="Arial"/>
          <w:b/>
          <w:sz w:val="28"/>
          <w:szCs w:val="24"/>
        </w:rPr>
      </w:pPr>
      <w:r w:rsidRPr="00C63B84">
        <w:rPr>
          <w:rFonts w:asciiTheme="minorHAnsi" w:hAnsiTheme="minorHAnsi"/>
          <w:b/>
          <w:sz w:val="28"/>
        </w:rPr>
        <w:lastRenderedPageBreak/>
        <w:t xml:space="preserve">Arneg SpA </w:t>
      </w:r>
    </w:p>
    <w:p w14:paraId="3932A544" w14:textId="77777777" w:rsidR="007F0493" w:rsidRPr="00C63B84" w:rsidRDefault="00167F23" w:rsidP="004F2BD1">
      <w:pPr>
        <w:spacing w:before="100" w:beforeAutospacing="1" w:after="100" w:afterAutospacing="1" w:line="276" w:lineRule="auto"/>
        <w:rPr>
          <w:rFonts w:asciiTheme="minorHAnsi" w:hAnsiTheme="minorHAnsi" w:cs="Arial"/>
          <w:szCs w:val="24"/>
        </w:rPr>
      </w:pPr>
      <w:r w:rsidRPr="00C63B84">
        <w:rPr>
          <w:rFonts w:asciiTheme="minorHAnsi" w:hAnsiTheme="minorHAnsi"/>
        </w:rPr>
        <w:t xml:space="preserve">Arneg a vu le jour en 1963 dans la province de Padoue. Dès le départ, ses fondateurs, Roberto </w:t>
      </w:r>
      <w:proofErr w:type="spellStart"/>
      <w:r w:rsidRPr="00C63B84">
        <w:rPr>
          <w:rFonts w:asciiTheme="minorHAnsi" w:hAnsiTheme="minorHAnsi"/>
        </w:rPr>
        <w:t>Marzaro</w:t>
      </w:r>
      <w:proofErr w:type="spellEnd"/>
      <w:r w:rsidRPr="00C63B84">
        <w:rPr>
          <w:rFonts w:asciiTheme="minorHAnsi" w:hAnsiTheme="minorHAnsi"/>
        </w:rPr>
        <w:t xml:space="preserve"> et Luigi </w:t>
      </w:r>
      <w:proofErr w:type="spellStart"/>
      <w:r w:rsidRPr="00C63B84">
        <w:rPr>
          <w:rFonts w:asciiTheme="minorHAnsi" w:hAnsiTheme="minorHAnsi"/>
        </w:rPr>
        <w:t>Finco</w:t>
      </w:r>
      <w:proofErr w:type="spellEnd"/>
      <w:r w:rsidRPr="00C63B84">
        <w:rPr>
          <w:rFonts w:asciiTheme="minorHAnsi" w:hAnsiTheme="minorHAnsi"/>
        </w:rPr>
        <w:t xml:space="preserve">, ont donné à l’entreprise des valeurs morales et des principes solides, typiques de la culture populaire vénitienne, que M. </w:t>
      </w:r>
      <w:proofErr w:type="spellStart"/>
      <w:r w:rsidRPr="00C63B84">
        <w:rPr>
          <w:rFonts w:asciiTheme="minorHAnsi" w:hAnsiTheme="minorHAnsi"/>
        </w:rPr>
        <w:t>Marzaro</w:t>
      </w:r>
      <w:proofErr w:type="spellEnd"/>
      <w:r w:rsidRPr="00C63B84">
        <w:rPr>
          <w:rFonts w:asciiTheme="minorHAnsi" w:hAnsiTheme="minorHAnsi"/>
        </w:rPr>
        <w:t xml:space="preserve"> résume ainsi : </w:t>
      </w:r>
      <w:r w:rsidRPr="00C63B84">
        <w:rPr>
          <w:rFonts w:asciiTheme="minorHAnsi" w:hAnsiTheme="minorHAnsi"/>
          <w:i/>
        </w:rPr>
        <w:t>« Rêver avec courage, éthique, bon sens et imagination ».</w:t>
      </w:r>
      <w:r w:rsidRPr="00C63B84">
        <w:rPr>
          <w:rFonts w:asciiTheme="minorHAnsi" w:hAnsiTheme="minorHAnsi"/>
        </w:rPr>
        <w:t xml:space="preserve"> C’est dans cet esprit qu’Arneg s’est progressivement développée, de plus en plus convaincue de l’efficacité d’un développement de production attentif aux grands enjeux de la protection de l’environnement, des économies d’énergie et du respect des personnes. </w:t>
      </w:r>
      <w:r w:rsidRPr="00C63B84">
        <w:rPr>
          <w:rFonts w:asciiTheme="minorHAnsi" w:hAnsiTheme="minorHAnsi"/>
        </w:rPr>
        <w:br/>
        <w:t xml:space="preserve">Aujourd’hui, elle fait figure de leader international dans la conception, la fabrication et l’installation de réfrigération commerciale et d’équipements complets pour le secteur de la distribution. Elle se distingue sur le marché par sa capacité à créer des projets sur mesure en alliant la haute performance, l’innovation </w:t>
      </w:r>
      <w:proofErr w:type="spellStart"/>
      <w:r w:rsidRPr="00C63B84">
        <w:rPr>
          <w:rFonts w:asciiTheme="minorHAnsi" w:hAnsiTheme="minorHAnsi"/>
        </w:rPr>
        <w:t>écodurable</w:t>
      </w:r>
      <w:proofErr w:type="spellEnd"/>
      <w:r w:rsidRPr="00C63B84">
        <w:rPr>
          <w:rFonts w:asciiTheme="minorHAnsi" w:hAnsiTheme="minorHAnsi"/>
        </w:rPr>
        <w:t>, l’optimisation des économies d’énergie et le design Made in Italy.</w:t>
      </w:r>
    </w:p>
    <w:p w14:paraId="16D0B66E" w14:textId="66FAE7E9" w:rsidR="00167F23" w:rsidRPr="00C63B84" w:rsidRDefault="00167F23" w:rsidP="004F2BD1">
      <w:pPr>
        <w:spacing w:before="100" w:beforeAutospacing="1" w:after="100" w:afterAutospacing="1" w:line="276" w:lineRule="auto"/>
        <w:rPr>
          <w:rFonts w:asciiTheme="minorHAnsi" w:hAnsiTheme="minorHAnsi" w:cs="Arial"/>
          <w:szCs w:val="24"/>
          <w:highlight w:val="yellow"/>
        </w:rPr>
      </w:pPr>
    </w:p>
    <w:p w14:paraId="5FF34591" w14:textId="77777777" w:rsidR="00167F23" w:rsidRPr="00C63B84" w:rsidRDefault="005A18F3" w:rsidP="00167F23">
      <w:pPr>
        <w:spacing w:before="100" w:beforeAutospacing="1" w:after="100" w:afterAutospacing="1"/>
        <w:ind w:left="1410" w:hanging="1410"/>
        <w:rPr>
          <w:rFonts w:asciiTheme="minorHAnsi" w:hAnsiTheme="minorHAnsi" w:cs="Arial"/>
          <w:b/>
          <w:sz w:val="28"/>
          <w:szCs w:val="28"/>
        </w:rPr>
      </w:pPr>
      <w:r w:rsidRPr="00C63B84">
        <w:rPr>
          <w:rFonts w:asciiTheme="minorHAnsi" w:hAnsiTheme="minorHAnsi"/>
          <w:b/>
          <w:sz w:val="28"/>
        </w:rPr>
        <w:t>Le Groupe Arneg</w:t>
      </w:r>
    </w:p>
    <w:p w14:paraId="4F600FCF" w14:textId="77777777" w:rsidR="007F0493" w:rsidRPr="00C63B84" w:rsidRDefault="00423AEA" w:rsidP="002247F5">
      <w:pPr>
        <w:pBdr>
          <w:bottom w:val="single" w:sz="6" w:space="1" w:color="auto"/>
        </w:pBdr>
        <w:spacing w:before="100" w:beforeAutospacing="1" w:after="100" w:afterAutospacing="1" w:line="276" w:lineRule="auto"/>
        <w:rPr>
          <w:rFonts w:asciiTheme="minorHAnsi" w:hAnsiTheme="minorHAnsi" w:cs="Arial"/>
          <w:szCs w:val="24"/>
        </w:rPr>
      </w:pPr>
      <w:r w:rsidRPr="00C63B84">
        <w:rPr>
          <w:rFonts w:asciiTheme="minorHAnsi" w:hAnsiTheme="minorHAnsi"/>
        </w:rPr>
        <w:t xml:space="preserve">Arneg SpA est la société mère d’un groupe multinational présent en Europe, en Amérique, en Asie, en Afrique et en Océanie. Avec ses marques </w:t>
      </w:r>
      <w:proofErr w:type="spellStart"/>
      <w:r w:rsidRPr="00C63B84">
        <w:rPr>
          <w:rFonts w:asciiTheme="minorHAnsi" w:hAnsiTheme="minorHAnsi"/>
        </w:rPr>
        <w:t>Arneg</w:t>
      </w:r>
      <w:proofErr w:type="spellEnd"/>
      <w:r w:rsidRPr="00C63B84">
        <w:rPr>
          <w:rFonts w:asciiTheme="minorHAnsi" w:hAnsiTheme="minorHAnsi"/>
        </w:rPr>
        <w:t xml:space="preserve">, </w:t>
      </w:r>
      <w:proofErr w:type="spellStart"/>
      <w:r w:rsidRPr="00C63B84">
        <w:rPr>
          <w:rFonts w:asciiTheme="minorHAnsi" w:hAnsiTheme="minorHAnsi"/>
        </w:rPr>
        <w:t>Oscartielle</w:t>
      </w:r>
      <w:proofErr w:type="spellEnd"/>
      <w:r w:rsidRPr="00C63B84">
        <w:rPr>
          <w:rFonts w:asciiTheme="minorHAnsi" w:hAnsiTheme="minorHAnsi"/>
        </w:rPr>
        <w:t xml:space="preserve">, </w:t>
      </w:r>
      <w:proofErr w:type="spellStart"/>
      <w:r w:rsidRPr="00C63B84">
        <w:rPr>
          <w:rFonts w:asciiTheme="minorHAnsi" w:hAnsiTheme="minorHAnsi"/>
        </w:rPr>
        <w:t>Intrac</w:t>
      </w:r>
      <w:proofErr w:type="spellEnd"/>
      <w:r w:rsidRPr="00C63B84">
        <w:rPr>
          <w:rFonts w:asciiTheme="minorHAnsi" w:hAnsiTheme="minorHAnsi"/>
        </w:rPr>
        <w:t xml:space="preserve">, </w:t>
      </w:r>
      <w:proofErr w:type="spellStart"/>
      <w:r w:rsidRPr="00C63B84">
        <w:rPr>
          <w:rFonts w:asciiTheme="minorHAnsi" w:hAnsiTheme="minorHAnsi"/>
        </w:rPr>
        <w:t>Incold</w:t>
      </w:r>
      <w:proofErr w:type="spellEnd"/>
      <w:r w:rsidRPr="00C63B84">
        <w:rPr>
          <w:rFonts w:asciiTheme="minorHAnsi" w:hAnsiTheme="minorHAnsi"/>
        </w:rPr>
        <w:t xml:space="preserve"> et Frigo </w:t>
      </w:r>
      <w:proofErr w:type="spellStart"/>
      <w:r w:rsidRPr="00C63B84">
        <w:rPr>
          <w:rFonts w:asciiTheme="minorHAnsi" w:hAnsiTheme="minorHAnsi"/>
        </w:rPr>
        <w:t>Tecnica</w:t>
      </w:r>
      <w:proofErr w:type="spellEnd"/>
      <w:r w:rsidRPr="00C63B84">
        <w:rPr>
          <w:rFonts w:asciiTheme="minorHAnsi" w:hAnsiTheme="minorHAnsi"/>
        </w:rPr>
        <w:t xml:space="preserve"> </w:t>
      </w:r>
      <w:proofErr w:type="spellStart"/>
      <w:r w:rsidRPr="00C63B84">
        <w:rPr>
          <w:rFonts w:asciiTheme="minorHAnsi" w:hAnsiTheme="minorHAnsi"/>
        </w:rPr>
        <w:t>Internazionale</w:t>
      </w:r>
      <w:proofErr w:type="spellEnd"/>
      <w:r w:rsidRPr="00C63B84">
        <w:rPr>
          <w:rFonts w:asciiTheme="minorHAnsi" w:hAnsiTheme="minorHAnsi"/>
        </w:rPr>
        <w:t xml:space="preserve">, </w:t>
      </w:r>
      <w:r w:rsidRPr="00C63B84">
        <w:rPr>
          <w:rFonts w:asciiTheme="minorHAnsi" w:hAnsiTheme="minorHAnsi"/>
          <w:color w:val="000000" w:themeColor="text1"/>
        </w:rPr>
        <w:t>ses 21 sites de production</w:t>
      </w:r>
      <w:r w:rsidRPr="00C63B84">
        <w:rPr>
          <w:rFonts w:asciiTheme="minorHAnsi" w:hAnsiTheme="minorHAnsi"/>
        </w:rPr>
        <w:t xml:space="preserve"> et ses 20 bureaux internationaux, le Groupe Arneg est leader mondial dans le secteur de la réfrigération commerciale. Cette position est née de la valorisation des synergies entre les différentes sociétés et d’un savoir-faire et d’idées partagés au sein du groupe à travers le vaste réseau de production et de distribution présent sur chaque continent. </w:t>
      </w:r>
    </w:p>
    <w:p w14:paraId="386E2BAF" w14:textId="77777777" w:rsidR="007F0493" w:rsidRPr="00C63B84" w:rsidRDefault="00785A0A" w:rsidP="007F0493">
      <w:pPr>
        <w:pBdr>
          <w:bottom w:val="single" w:sz="6" w:space="1" w:color="auto"/>
        </w:pBdr>
        <w:spacing w:before="100" w:beforeAutospacing="1" w:after="100" w:afterAutospacing="1" w:line="276" w:lineRule="auto"/>
        <w:rPr>
          <w:rFonts w:asciiTheme="minorHAnsi" w:hAnsiTheme="minorHAnsi" w:cs="Arial"/>
          <w:szCs w:val="24"/>
        </w:rPr>
      </w:pPr>
      <w:r w:rsidRPr="00C63B84">
        <w:rPr>
          <w:rFonts w:asciiTheme="minorHAnsi" w:hAnsiTheme="minorHAnsi"/>
        </w:rPr>
        <w:t>Une synergie possible grâce à cette capacité qu’a Arneg à être en parfaite symbiose avec la culture de chaque territoire où elle exprime son style, sa force d’innovation et son italianité, en créant des filiales et des unités de production qui opèrent directement sur place en pouvant compter sur la contribution indispensable des femmes et des hommes locaux.</w:t>
      </w:r>
    </w:p>
    <w:p w14:paraId="1A15E6D4" w14:textId="77777777" w:rsidR="007F0493" w:rsidRPr="00C63B84" w:rsidRDefault="00126AFA" w:rsidP="007F0493">
      <w:pPr>
        <w:pBdr>
          <w:bottom w:val="single" w:sz="6" w:space="1" w:color="auto"/>
        </w:pBdr>
        <w:spacing w:before="100" w:beforeAutospacing="1" w:after="100" w:afterAutospacing="1" w:line="276" w:lineRule="auto"/>
        <w:rPr>
          <w:rFonts w:asciiTheme="minorHAnsi" w:hAnsiTheme="minorHAnsi" w:cs="Arial"/>
          <w:szCs w:val="24"/>
        </w:rPr>
      </w:pPr>
      <w:r w:rsidRPr="00C63B84">
        <w:rPr>
          <w:rFonts w:asciiTheme="minorHAnsi" w:hAnsiTheme="minorHAnsi"/>
        </w:rPr>
        <w:t>Le tout pour contribuer activement à la croissance et au développement durable, sous le signe d’une nouvelle éthique des affaires : plus évoluée, solidaire et partagée.</w:t>
      </w:r>
    </w:p>
    <w:p w14:paraId="12C0C0F1" w14:textId="53142D15" w:rsidR="00826840" w:rsidRPr="00C63B84" w:rsidRDefault="00826840" w:rsidP="007F0493">
      <w:pPr>
        <w:pBdr>
          <w:bottom w:val="single" w:sz="6" w:space="1" w:color="auto"/>
        </w:pBdr>
        <w:spacing w:before="100" w:beforeAutospacing="1" w:after="100" w:afterAutospacing="1" w:line="276" w:lineRule="auto"/>
        <w:rPr>
          <w:rFonts w:asciiTheme="minorHAnsi" w:hAnsiTheme="minorHAnsi" w:cs="Arial"/>
          <w:szCs w:val="24"/>
        </w:rPr>
      </w:pPr>
    </w:p>
    <w:p w14:paraId="6C087C61" w14:textId="77777777" w:rsidR="004B363E" w:rsidRDefault="004B363E" w:rsidP="004B363E">
      <w:pPr>
        <w:ind w:left="2832" w:hanging="2832"/>
        <w:jc w:val="center"/>
        <w:rPr>
          <w:rFonts w:asciiTheme="minorHAnsi" w:hAnsiTheme="minorHAnsi" w:cs="Arial"/>
          <w:szCs w:val="24"/>
        </w:rPr>
      </w:pPr>
      <w:bookmarkStart w:id="0" w:name="_GoBack"/>
      <w:bookmarkEnd w:id="0"/>
    </w:p>
    <w:p w14:paraId="1C987FA4" w14:textId="77777777" w:rsidR="004B363E" w:rsidRDefault="004B363E" w:rsidP="004B363E">
      <w:pPr>
        <w:ind w:left="2832" w:hanging="2832"/>
        <w:jc w:val="center"/>
        <w:rPr>
          <w:rFonts w:asciiTheme="minorHAnsi" w:hAnsiTheme="minorHAnsi" w:cs="Arial"/>
          <w:szCs w:val="24"/>
        </w:rPr>
      </w:pPr>
      <w:r>
        <w:rPr>
          <w:noProof/>
          <w:lang w:val="it-IT"/>
        </w:rPr>
        <w:lastRenderedPageBreak/>
        <w:drawing>
          <wp:inline distT="0" distB="0" distL="0" distR="0" wp14:anchorId="5E8D20E2" wp14:editId="673376BC">
            <wp:extent cx="6124575" cy="8686800"/>
            <wp:effectExtent l="0" t="0" r="952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24575" cy="8686800"/>
                    </a:xfrm>
                    <a:prstGeom prst="rect">
                      <a:avLst/>
                    </a:prstGeom>
                  </pic:spPr>
                </pic:pic>
              </a:graphicData>
            </a:graphic>
          </wp:inline>
        </w:drawing>
      </w:r>
    </w:p>
    <w:p w14:paraId="2165675C" w14:textId="77777777" w:rsidR="004B363E" w:rsidRDefault="004B363E" w:rsidP="004B363E">
      <w:pPr>
        <w:rPr>
          <w:rFonts w:asciiTheme="minorHAnsi" w:hAnsiTheme="minorHAnsi" w:cs="Arial"/>
          <w:szCs w:val="24"/>
        </w:rPr>
      </w:pPr>
    </w:p>
    <w:p w14:paraId="4A3AF16A" w14:textId="77777777" w:rsidR="004B363E" w:rsidRDefault="004B363E" w:rsidP="004B363E">
      <w:pPr>
        <w:ind w:left="2832" w:hanging="2832"/>
        <w:jc w:val="center"/>
        <w:rPr>
          <w:rFonts w:asciiTheme="minorHAnsi" w:hAnsiTheme="minorHAnsi" w:cs="Arial"/>
          <w:szCs w:val="24"/>
        </w:rPr>
      </w:pPr>
    </w:p>
    <w:p w14:paraId="524C43CD" w14:textId="77777777" w:rsidR="004B363E" w:rsidRDefault="004B363E" w:rsidP="004B363E">
      <w:pPr>
        <w:ind w:left="2832" w:hanging="2832"/>
        <w:jc w:val="center"/>
        <w:rPr>
          <w:rFonts w:asciiTheme="minorHAnsi" w:hAnsiTheme="minorHAnsi" w:cs="Arial"/>
          <w:szCs w:val="24"/>
        </w:rPr>
      </w:pPr>
      <w:r>
        <w:rPr>
          <w:noProof/>
          <w:lang w:val="it-IT"/>
        </w:rPr>
        <w:lastRenderedPageBreak/>
        <w:drawing>
          <wp:inline distT="0" distB="0" distL="0" distR="0" wp14:anchorId="3C5EF512" wp14:editId="21EC8729">
            <wp:extent cx="6143625" cy="868680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43625" cy="8686800"/>
                    </a:xfrm>
                    <a:prstGeom prst="rect">
                      <a:avLst/>
                    </a:prstGeom>
                  </pic:spPr>
                </pic:pic>
              </a:graphicData>
            </a:graphic>
          </wp:inline>
        </w:drawing>
      </w:r>
    </w:p>
    <w:p w14:paraId="52D1F693" w14:textId="77777777" w:rsidR="004B363E" w:rsidRDefault="004B363E" w:rsidP="004B363E">
      <w:pPr>
        <w:rPr>
          <w:rFonts w:asciiTheme="minorHAnsi" w:hAnsiTheme="minorHAnsi" w:cs="Arial"/>
          <w:szCs w:val="24"/>
        </w:rPr>
      </w:pPr>
    </w:p>
    <w:p w14:paraId="5BED3CD8" w14:textId="77777777" w:rsidR="004B363E" w:rsidRDefault="004B363E" w:rsidP="004B363E">
      <w:pPr>
        <w:ind w:left="2832" w:hanging="2832"/>
        <w:jc w:val="center"/>
        <w:rPr>
          <w:rFonts w:asciiTheme="minorHAnsi" w:hAnsiTheme="minorHAnsi" w:cs="Arial"/>
          <w:szCs w:val="24"/>
        </w:rPr>
      </w:pPr>
    </w:p>
    <w:p w14:paraId="37440356" w14:textId="77777777" w:rsidR="004B363E" w:rsidRDefault="004B363E" w:rsidP="004B363E">
      <w:pPr>
        <w:ind w:left="2832" w:hanging="2832"/>
        <w:jc w:val="center"/>
        <w:rPr>
          <w:rFonts w:asciiTheme="minorHAnsi" w:hAnsiTheme="minorHAnsi" w:cs="Arial"/>
          <w:szCs w:val="24"/>
        </w:rPr>
      </w:pPr>
      <w:r>
        <w:rPr>
          <w:noProof/>
          <w:lang w:val="it-IT"/>
        </w:rPr>
        <w:lastRenderedPageBreak/>
        <w:drawing>
          <wp:inline distT="0" distB="0" distL="0" distR="0" wp14:anchorId="0A09FEA6" wp14:editId="3C7AD61C">
            <wp:extent cx="6134100" cy="86868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34100" cy="8686800"/>
                    </a:xfrm>
                    <a:prstGeom prst="rect">
                      <a:avLst/>
                    </a:prstGeom>
                  </pic:spPr>
                </pic:pic>
              </a:graphicData>
            </a:graphic>
          </wp:inline>
        </w:drawing>
      </w:r>
    </w:p>
    <w:p w14:paraId="4740BE0D" w14:textId="77777777" w:rsidR="004B363E" w:rsidRDefault="004B363E" w:rsidP="004B363E">
      <w:pPr>
        <w:rPr>
          <w:rFonts w:asciiTheme="minorHAnsi" w:hAnsiTheme="minorHAnsi" w:cs="Arial"/>
          <w:szCs w:val="24"/>
        </w:rPr>
      </w:pPr>
    </w:p>
    <w:p w14:paraId="19C7E153" w14:textId="77777777" w:rsidR="004B363E" w:rsidRDefault="004B363E" w:rsidP="004B363E">
      <w:pPr>
        <w:ind w:left="2832" w:hanging="2832"/>
        <w:jc w:val="center"/>
        <w:rPr>
          <w:rFonts w:asciiTheme="minorHAnsi" w:hAnsiTheme="minorHAnsi" w:cs="Arial"/>
          <w:szCs w:val="24"/>
        </w:rPr>
      </w:pPr>
    </w:p>
    <w:p w14:paraId="241BF682" w14:textId="77777777" w:rsidR="004B363E" w:rsidRDefault="004B363E" w:rsidP="004B363E">
      <w:pPr>
        <w:ind w:left="2832" w:hanging="2832"/>
        <w:jc w:val="center"/>
        <w:rPr>
          <w:rFonts w:asciiTheme="minorHAnsi" w:hAnsiTheme="minorHAnsi" w:cs="Arial"/>
          <w:szCs w:val="24"/>
        </w:rPr>
      </w:pPr>
      <w:r>
        <w:rPr>
          <w:noProof/>
          <w:lang w:val="it-IT"/>
        </w:rPr>
        <w:lastRenderedPageBreak/>
        <w:drawing>
          <wp:inline distT="0" distB="0" distL="0" distR="0" wp14:anchorId="4F74C5AA" wp14:editId="4DCFEE43">
            <wp:extent cx="6143625" cy="8677275"/>
            <wp:effectExtent l="0" t="0" r="9525"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43625" cy="8677275"/>
                    </a:xfrm>
                    <a:prstGeom prst="rect">
                      <a:avLst/>
                    </a:prstGeom>
                  </pic:spPr>
                </pic:pic>
              </a:graphicData>
            </a:graphic>
          </wp:inline>
        </w:drawing>
      </w:r>
    </w:p>
    <w:p w14:paraId="5FCCAC65" w14:textId="77777777" w:rsidR="004B363E" w:rsidRDefault="004B363E" w:rsidP="004B363E">
      <w:pPr>
        <w:rPr>
          <w:rFonts w:asciiTheme="minorHAnsi" w:hAnsiTheme="minorHAnsi" w:cs="Arial"/>
          <w:szCs w:val="24"/>
        </w:rPr>
      </w:pPr>
    </w:p>
    <w:p w14:paraId="49FE905B" w14:textId="77777777" w:rsidR="004B363E" w:rsidRDefault="004B363E" w:rsidP="004B363E">
      <w:pPr>
        <w:ind w:left="2832" w:hanging="2832"/>
        <w:jc w:val="center"/>
        <w:rPr>
          <w:rFonts w:asciiTheme="minorHAnsi" w:hAnsiTheme="minorHAnsi" w:cs="Arial"/>
          <w:szCs w:val="24"/>
        </w:rPr>
      </w:pPr>
    </w:p>
    <w:p w14:paraId="45F4E1F4" w14:textId="2F137C8C" w:rsidR="004B363E" w:rsidRDefault="004B363E" w:rsidP="004B363E">
      <w:pPr>
        <w:ind w:left="2832" w:hanging="2832"/>
        <w:jc w:val="center"/>
        <w:rPr>
          <w:rFonts w:asciiTheme="minorHAnsi" w:hAnsiTheme="minorHAnsi" w:cs="Arial"/>
          <w:szCs w:val="24"/>
        </w:rPr>
      </w:pPr>
      <w:r>
        <w:rPr>
          <w:noProof/>
          <w:lang w:val="it-IT"/>
        </w:rPr>
        <w:lastRenderedPageBreak/>
        <w:drawing>
          <wp:inline distT="0" distB="0" distL="0" distR="0" wp14:anchorId="3CF46292" wp14:editId="067659E7">
            <wp:extent cx="6124575" cy="8686800"/>
            <wp:effectExtent l="0" t="0" r="952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4575" cy="8686800"/>
                    </a:xfrm>
                    <a:prstGeom prst="rect">
                      <a:avLst/>
                    </a:prstGeom>
                  </pic:spPr>
                </pic:pic>
              </a:graphicData>
            </a:graphic>
          </wp:inline>
        </w:drawing>
      </w:r>
    </w:p>
    <w:p w14:paraId="199DC880" w14:textId="55218E78" w:rsidR="000906F9" w:rsidRDefault="000906F9" w:rsidP="004B363E">
      <w:pPr>
        <w:ind w:left="2832" w:hanging="2832"/>
        <w:jc w:val="center"/>
        <w:rPr>
          <w:rFonts w:asciiTheme="minorHAnsi" w:hAnsiTheme="minorHAnsi" w:cs="Arial"/>
          <w:szCs w:val="24"/>
        </w:rPr>
      </w:pPr>
    </w:p>
    <w:p w14:paraId="036385BD" w14:textId="1C0E459B" w:rsidR="000906F9" w:rsidRDefault="000906F9" w:rsidP="004B363E">
      <w:pPr>
        <w:ind w:left="2832" w:hanging="2832"/>
        <w:jc w:val="center"/>
        <w:rPr>
          <w:rFonts w:asciiTheme="minorHAnsi" w:hAnsiTheme="minorHAnsi" w:cs="Arial"/>
          <w:szCs w:val="24"/>
        </w:rPr>
      </w:pPr>
    </w:p>
    <w:p w14:paraId="6A9109A6" w14:textId="592C03F0" w:rsidR="000906F9" w:rsidRDefault="000906F9" w:rsidP="004B363E">
      <w:pPr>
        <w:ind w:left="2832" w:hanging="2832"/>
        <w:jc w:val="center"/>
        <w:rPr>
          <w:rFonts w:asciiTheme="minorHAnsi" w:hAnsiTheme="minorHAnsi" w:cs="Arial"/>
          <w:szCs w:val="24"/>
        </w:rPr>
      </w:pPr>
    </w:p>
    <w:p w14:paraId="089FF7D7" w14:textId="7BF3AAEC" w:rsidR="000906F9" w:rsidRDefault="000906F9" w:rsidP="004B363E">
      <w:pPr>
        <w:ind w:left="2832" w:hanging="2832"/>
        <w:jc w:val="center"/>
        <w:rPr>
          <w:rFonts w:asciiTheme="minorHAnsi" w:hAnsiTheme="minorHAnsi" w:cs="Arial"/>
          <w:szCs w:val="24"/>
        </w:rPr>
      </w:pPr>
    </w:p>
    <w:p w14:paraId="4DF12C4D" w14:textId="4764EF4D" w:rsidR="000906F9" w:rsidRPr="004E0BC0" w:rsidRDefault="000906F9" w:rsidP="004B363E">
      <w:pPr>
        <w:ind w:left="2832" w:hanging="2832"/>
        <w:jc w:val="center"/>
        <w:rPr>
          <w:rFonts w:asciiTheme="minorHAnsi" w:hAnsiTheme="minorHAnsi" w:cs="Arial"/>
          <w:szCs w:val="24"/>
        </w:rPr>
      </w:pPr>
      <w:r>
        <w:rPr>
          <w:noProof/>
        </w:rPr>
        <w:drawing>
          <wp:inline distT="0" distB="0" distL="0" distR="0" wp14:anchorId="063D33D2" wp14:editId="74F9A068">
            <wp:extent cx="6215380" cy="8150860"/>
            <wp:effectExtent l="0" t="0" r="0" b="2540"/>
            <wp:docPr id="6" name="Immagine 6"/>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2"/>
                    <a:stretch>
                      <a:fillRect/>
                    </a:stretch>
                  </pic:blipFill>
                  <pic:spPr>
                    <a:xfrm>
                      <a:off x="0" y="0"/>
                      <a:ext cx="6215380" cy="8150860"/>
                    </a:xfrm>
                    <a:prstGeom prst="rect">
                      <a:avLst/>
                    </a:prstGeom>
                  </pic:spPr>
                </pic:pic>
              </a:graphicData>
            </a:graphic>
          </wp:inline>
        </w:drawing>
      </w:r>
    </w:p>
    <w:p w14:paraId="234CA59F" w14:textId="77777777" w:rsidR="00FD458F" w:rsidRPr="00C63B84" w:rsidRDefault="00FD458F" w:rsidP="006148E6">
      <w:pPr>
        <w:ind w:left="2832" w:hanging="2832"/>
        <w:rPr>
          <w:rFonts w:asciiTheme="minorHAnsi" w:hAnsiTheme="minorHAnsi" w:cs="Arial"/>
          <w:szCs w:val="24"/>
        </w:rPr>
      </w:pPr>
    </w:p>
    <w:sectPr w:rsidR="00FD458F" w:rsidRPr="00C63B84" w:rsidSect="00BC28D7">
      <w:headerReference w:type="even" r:id="rId13"/>
      <w:headerReference w:type="default" r:id="rId14"/>
      <w:footerReference w:type="even" r:id="rId15"/>
      <w:footerReference w:type="default" r:id="rId16"/>
      <w:headerReference w:type="first" r:id="rId17"/>
      <w:pgSz w:w="11906" w:h="16838" w:code="9"/>
      <w:pgMar w:top="1418" w:right="707" w:bottom="1134" w:left="709" w:header="851" w:footer="85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C1AF7F" w14:textId="77777777" w:rsidR="0074450D" w:rsidRDefault="0074450D">
      <w:r>
        <w:separator/>
      </w:r>
    </w:p>
  </w:endnote>
  <w:endnote w:type="continuationSeparator" w:id="0">
    <w:p w14:paraId="37D3A591" w14:textId="77777777" w:rsidR="0074450D" w:rsidRDefault="00744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1" w:fontKey="{31AE4D9C-5913-4E1B-8451-4E0215C00147}"/>
    <w:embedBold r:id="rId2" w:fontKey="{0FD9ACDB-3C2A-4542-A184-26F179ED1B16}"/>
    <w:embedItalic r:id="rId3" w:fontKey="{48714347-68F1-4FB2-942B-31EB49FA8311}"/>
    <w:embedBoldItalic r:id="rId4" w:fontKey="{C25B92A7-04F2-4A77-AA84-B1AF8255FDE4}"/>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A940E4" w14:textId="77777777" w:rsidR="00607637" w:rsidRDefault="00607637">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14:paraId="0A2B4B57" w14:textId="77777777" w:rsidR="00607637" w:rsidRDefault="0060763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8F8668" w14:textId="77777777" w:rsidR="00607637" w:rsidRDefault="00607637" w:rsidP="00607637">
    <w:pPr>
      <w:pStyle w:val="Pidipagina"/>
      <w:tabs>
        <w:tab w:val="clear" w:pos="4819"/>
        <w:tab w:val="clear" w:pos="9638"/>
        <w:tab w:val="left" w:pos="628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FC183B" w14:textId="77777777" w:rsidR="0074450D" w:rsidRDefault="0074450D">
      <w:r>
        <w:separator/>
      </w:r>
    </w:p>
  </w:footnote>
  <w:footnote w:type="continuationSeparator" w:id="0">
    <w:p w14:paraId="6D4FFAD3" w14:textId="77777777" w:rsidR="0074450D" w:rsidRDefault="007445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1A2D5" w14:textId="77777777" w:rsidR="00607637" w:rsidRDefault="002A0527">
    <w:pPr>
      <w:pStyle w:val="Intestazione"/>
    </w:pPr>
    <w:r>
      <w:pict w14:anchorId="5AA0B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3" o:spid="_x0000_s2092" type="#_x0000_t75" style="position:absolute;margin-left:0;margin-top:0;width:595.2pt;height:841.9pt;z-index:-251657216;mso-position-horizontal:center;mso-position-horizontal-relative:margin;mso-position-vertical:center;mso-position-vertical-relative:margin" o:allowincell="f">
          <v:imagedata r:id="rId1" o:title="carta intestata_A4_filigrana2017"/>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C79A95" w14:textId="5B7B4D3A" w:rsidR="00607637" w:rsidRDefault="002A0527">
    <w:pPr>
      <w:pStyle w:val="Intestazione"/>
    </w:pPr>
    <w:r>
      <w:rPr>
        <w:noProof/>
      </w:rPr>
      <w:drawing>
        <wp:inline distT="0" distB="0" distL="0" distR="0" wp14:anchorId="244EA0E9" wp14:editId="7321EFAC">
          <wp:extent cx="1171575" cy="23666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rneg_RGB.jpg"/>
                  <pic:cNvPicPr/>
                </pic:nvPicPr>
                <pic:blipFill>
                  <a:blip r:embed="rId1">
                    <a:extLst>
                      <a:ext uri="{28A0092B-C50C-407E-A947-70E740481C1C}">
                        <a14:useLocalDpi xmlns:a14="http://schemas.microsoft.com/office/drawing/2010/main" val="0"/>
                      </a:ext>
                    </a:extLst>
                  </a:blip>
                  <a:stretch>
                    <a:fillRect/>
                  </a:stretch>
                </pic:blipFill>
                <pic:spPr>
                  <a:xfrm>
                    <a:off x="0" y="0"/>
                    <a:ext cx="1171575" cy="23666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130B26" w14:textId="77777777" w:rsidR="00607637" w:rsidRDefault="002A0527">
    <w:pPr>
      <w:pStyle w:val="Intestazione"/>
      <w:tabs>
        <w:tab w:val="clear" w:pos="9638"/>
        <w:tab w:val="right" w:pos="9639"/>
      </w:tabs>
      <w:ind w:right="-1"/>
      <w:jc w:val="right"/>
    </w:pPr>
    <w:r>
      <w:pict w14:anchorId="54077A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2" o:spid="_x0000_s2091" type="#_x0000_t75" style="position:absolute;left:0;text-align:left;margin-left:0;margin-top:0;width:595.2pt;height:841.9pt;z-index:-251658240;mso-position-horizontal:center;mso-position-horizontal-relative:margin;mso-position-vertical:center;mso-position-vertical-relative:margin" o:allowincell="f">
          <v:imagedata r:id="rId1" o:title="carta intestata_A4_filigrana2017"/>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D4335B8"/>
    <w:multiLevelType w:val="hybridMultilevel"/>
    <w:tmpl w:val="33D61F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F565661"/>
    <w:multiLevelType w:val="multilevel"/>
    <w:tmpl w:val="74BE1D32"/>
    <w:lvl w:ilvl="0">
      <w:start w:val="1"/>
      <w:numFmt w:val="decimal"/>
      <w:pStyle w:val="Normale1"/>
      <w:lvlText w:val="%1."/>
      <w:lvlJc w:val="left"/>
      <w:pPr>
        <w:tabs>
          <w:tab w:val="num" w:pos="360"/>
        </w:tabs>
        <w:ind w:left="360" w:hanging="360"/>
      </w:pPr>
    </w:lvl>
    <w:lvl w:ilvl="1">
      <w:start w:val="1"/>
      <w:numFmt w:val="decimal"/>
      <w:isLgl/>
      <w:lvlText w:val="%1.%2"/>
      <w:lvlJc w:val="left"/>
      <w:pPr>
        <w:tabs>
          <w:tab w:val="num" w:pos="732"/>
        </w:tabs>
        <w:ind w:left="732" w:hanging="372"/>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2" w15:restartNumberingAfterBreak="0">
    <w:nsid w:val="72D932EB"/>
    <w:multiLevelType w:val="hybridMultilevel"/>
    <w:tmpl w:val="2B2225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drawingGridHorizontalSpacing w:val="120"/>
  <w:displayHorizontalDrawingGridEvery w:val="0"/>
  <w:displayVerticalDrawingGridEvery w:val="0"/>
  <w:noPunctuationKerning/>
  <w:characterSpacingControl w:val="doNotCompress"/>
  <w:hdrShapeDefaults>
    <o:shapedefaults v:ext="edit" spidmax="2094"/>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711E5"/>
    <w:rsid w:val="000906F9"/>
    <w:rsid w:val="000F1C8C"/>
    <w:rsid w:val="00124324"/>
    <w:rsid w:val="00126AFA"/>
    <w:rsid w:val="00142331"/>
    <w:rsid w:val="0015438A"/>
    <w:rsid w:val="00157901"/>
    <w:rsid w:val="00167F23"/>
    <w:rsid w:val="00184391"/>
    <w:rsid w:val="001B20E9"/>
    <w:rsid w:val="001C4206"/>
    <w:rsid w:val="001E1CF2"/>
    <w:rsid w:val="002247F5"/>
    <w:rsid w:val="002A0527"/>
    <w:rsid w:val="002A37BF"/>
    <w:rsid w:val="002D274B"/>
    <w:rsid w:val="00325FA8"/>
    <w:rsid w:val="003304E5"/>
    <w:rsid w:val="00331461"/>
    <w:rsid w:val="003426EE"/>
    <w:rsid w:val="00346ACD"/>
    <w:rsid w:val="003863CD"/>
    <w:rsid w:val="003A58E8"/>
    <w:rsid w:val="003D6C10"/>
    <w:rsid w:val="003E6F7F"/>
    <w:rsid w:val="003F363B"/>
    <w:rsid w:val="0042340D"/>
    <w:rsid w:val="00423AEA"/>
    <w:rsid w:val="00477CC2"/>
    <w:rsid w:val="00485222"/>
    <w:rsid w:val="004B363E"/>
    <w:rsid w:val="004C4FCE"/>
    <w:rsid w:val="004E2DF4"/>
    <w:rsid w:val="004F2BD1"/>
    <w:rsid w:val="00505107"/>
    <w:rsid w:val="00567D5E"/>
    <w:rsid w:val="00583E5F"/>
    <w:rsid w:val="00595240"/>
    <w:rsid w:val="005A18F3"/>
    <w:rsid w:val="005A6AD4"/>
    <w:rsid w:val="005C0EBA"/>
    <w:rsid w:val="0060334D"/>
    <w:rsid w:val="00607637"/>
    <w:rsid w:val="00612B29"/>
    <w:rsid w:val="006148E6"/>
    <w:rsid w:val="006245DB"/>
    <w:rsid w:val="00647091"/>
    <w:rsid w:val="00652DF8"/>
    <w:rsid w:val="00670A6F"/>
    <w:rsid w:val="00672391"/>
    <w:rsid w:val="006827FF"/>
    <w:rsid w:val="006943A2"/>
    <w:rsid w:val="006A114B"/>
    <w:rsid w:val="006C779B"/>
    <w:rsid w:val="006D03FC"/>
    <w:rsid w:val="006F3C99"/>
    <w:rsid w:val="00701649"/>
    <w:rsid w:val="00742C3E"/>
    <w:rsid w:val="00743C78"/>
    <w:rsid w:val="0074450D"/>
    <w:rsid w:val="007636FD"/>
    <w:rsid w:val="007729E4"/>
    <w:rsid w:val="00774166"/>
    <w:rsid w:val="00785A0A"/>
    <w:rsid w:val="007D3899"/>
    <w:rsid w:val="007E738C"/>
    <w:rsid w:val="007F0493"/>
    <w:rsid w:val="00826840"/>
    <w:rsid w:val="00841A32"/>
    <w:rsid w:val="00873CED"/>
    <w:rsid w:val="00891992"/>
    <w:rsid w:val="00893F58"/>
    <w:rsid w:val="008C45F1"/>
    <w:rsid w:val="00912B39"/>
    <w:rsid w:val="0092025B"/>
    <w:rsid w:val="00935F05"/>
    <w:rsid w:val="00936D10"/>
    <w:rsid w:val="00945208"/>
    <w:rsid w:val="00946A33"/>
    <w:rsid w:val="00950C86"/>
    <w:rsid w:val="009554B7"/>
    <w:rsid w:val="00992FF3"/>
    <w:rsid w:val="009973E4"/>
    <w:rsid w:val="009975BC"/>
    <w:rsid w:val="00997F80"/>
    <w:rsid w:val="009A2ABF"/>
    <w:rsid w:val="009B156F"/>
    <w:rsid w:val="009D7BA9"/>
    <w:rsid w:val="009F355B"/>
    <w:rsid w:val="00A03000"/>
    <w:rsid w:val="00A879C3"/>
    <w:rsid w:val="00AA5B45"/>
    <w:rsid w:val="00AB186D"/>
    <w:rsid w:val="00B11DBE"/>
    <w:rsid w:val="00B20FE6"/>
    <w:rsid w:val="00B55634"/>
    <w:rsid w:val="00B665E4"/>
    <w:rsid w:val="00BC28D7"/>
    <w:rsid w:val="00BC2C76"/>
    <w:rsid w:val="00BD74E4"/>
    <w:rsid w:val="00BD76D7"/>
    <w:rsid w:val="00C17F92"/>
    <w:rsid w:val="00C34B1D"/>
    <w:rsid w:val="00C4200E"/>
    <w:rsid w:val="00C429B5"/>
    <w:rsid w:val="00C478E8"/>
    <w:rsid w:val="00C63B84"/>
    <w:rsid w:val="00C75808"/>
    <w:rsid w:val="00CA2212"/>
    <w:rsid w:val="00CC670D"/>
    <w:rsid w:val="00CE2679"/>
    <w:rsid w:val="00CE3E3A"/>
    <w:rsid w:val="00CE4385"/>
    <w:rsid w:val="00CE46F7"/>
    <w:rsid w:val="00D005E6"/>
    <w:rsid w:val="00D1121B"/>
    <w:rsid w:val="00D112C7"/>
    <w:rsid w:val="00D13D7E"/>
    <w:rsid w:val="00D36E52"/>
    <w:rsid w:val="00D53183"/>
    <w:rsid w:val="00D60DF0"/>
    <w:rsid w:val="00D847A5"/>
    <w:rsid w:val="00DC4FA3"/>
    <w:rsid w:val="00E47A12"/>
    <w:rsid w:val="00E711E5"/>
    <w:rsid w:val="00EA01C1"/>
    <w:rsid w:val="00EA0BFE"/>
    <w:rsid w:val="00EC2A69"/>
    <w:rsid w:val="00ED7E30"/>
    <w:rsid w:val="00F04378"/>
    <w:rsid w:val="00FB7683"/>
    <w:rsid w:val="00FC4BC2"/>
    <w:rsid w:val="00FC5700"/>
    <w:rsid w:val="00FD220E"/>
    <w:rsid w:val="00FD458F"/>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o:shapelayout v:ext="edit">
      <o:idmap v:ext="edit" data="1"/>
    </o:shapelayout>
  </w:shapeDefaults>
  <w:decimalSymbol w:val=","/>
  <w:listSeparator w:val=";"/>
  <w14:docId w14:val="2377464E"/>
  <w15:docId w15:val="{F715DC1A-F313-4A2A-B00C-6AD0C92EF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it-IT"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e">
    <w:name w:val="Normal"/>
    <w:qFormat/>
    <w:rsid w:val="005C0EBA"/>
    <w:rPr>
      <w:rFonts w:ascii="Arial" w:hAnsi="Arial"/>
      <w:sz w:val="24"/>
    </w:rPr>
  </w:style>
  <w:style w:type="paragraph" w:styleId="Titolo1">
    <w:name w:val="heading 1"/>
    <w:basedOn w:val="Normale"/>
    <w:next w:val="Normale"/>
    <w:qFormat/>
    <w:rsid w:val="00CE3E3A"/>
    <w:pPr>
      <w:keepNext/>
      <w:outlineLvl w:val="0"/>
    </w:pPr>
    <w:rPr>
      <w:b/>
    </w:rPr>
  </w:style>
  <w:style w:type="paragraph" w:styleId="Titolo2">
    <w:name w:val="heading 2"/>
    <w:basedOn w:val="Normale"/>
    <w:next w:val="Normale"/>
    <w:qFormat/>
    <w:rsid w:val="00CE3E3A"/>
    <w:pPr>
      <w:keepNext/>
      <w:ind w:left="284"/>
      <w:outlineLvl w:val="1"/>
    </w:pPr>
    <w:rPr>
      <w:b/>
    </w:rPr>
  </w:style>
  <w:style w:type="paragraph" w:styleId="Titolo3">
    <w:name w:val="heading 3"/>
    <w:basedOn w:val="Normale"/>
    <w:next w:val="Normale"/>
    <w:qFormat/>
    <w:rsid w:val="00CE3E3A"/>
    <w:pPr>
      <w:keepNext/>
      <w:ind w:left="708" w:firstLine="708"/>
      <w:outlineLvl w:val="2"/>
    </w:pPr>
    <w:rPr>
      <w:b/>
    </w:rPr>
  </w:style>
  <w:style w:type="paragraph" w:styleId="Titolo4">
    <w:name w:val="heading 4"/>
    <w:basedOn w:val="Normale"/>
    <w:next w:val="Normale"/>
    <w:qFormat/>
    <w:rsid w:val="00CE3E3A"/>
    <w:pPr>
      <w:keepNext/>
      <w:jc w:val="center"/>
      <w:outlineLvl w:val="3"/>
    </w:pPr>
    <w:rPr>
      <w:b/>
    </w:rPr>
  </w:style>
  <w:style w:type="paragraph" w:styleId="Titolo5">
    <w:name w:val="heading 5"/>
    <w:basedOn w:val="Normale"/>
    <w:next w:val="Normale"/>
    <w:qFormat/>
    <w:rsid w:val="00CE3E3A"/>
    <w:pPr>
      <w:keepNext/>
      <w:jc w:val="center"/>
      <w:outlineLvl w:val="4"/>
    </w:pPr>
    <w:rPr>
      <w:b/>
      <w:color w:val="FF0000"/>
    </w:rPr>
  </w:style>
  <w:style w:type="paragraph" w:styleId="Titolo6">
    <w:name w:val="heading 6"/>
    <w:basedOn w:val="Normale"/>
    <w:next w:val="Normale"/>
    <w:qFormat/>
    <w:rsid w:val="00CE3E3A"/>
    <w:pPr>
      <w:keepNext/>
      <w:jc w:val="center"/>
      <w:outlineLvl w:val="5"/>
    </w:pPr>
    <w:rPr>
      <w:b/>
      <w:color w:val="00FF00"/>
    </w:rPr>
  </w:style>
  <w:style w:type="paragraph" w:styleId="Titolo7">
    <w:name w:val="heading 7"/>
    <w:basedOn w:val="Normale"/>
    <w:next w:val="Normale"/>
    <w:qFormat/>
    <w:rsid w:val="00CE3E3A"/>
    <w:pPr>
      <w:keepNext/>
      <w:outlineLvl w:val="6"/>
    </w:pPr>
    <w:rPr>
      <w:i/>
      <w:sz w:val="20"/>
    </w:rPr>
  </w:style>
  <w:style w:type="paragraph" w:styleId="Titolo8">
    <w:name w:val="heading 8"/>
    <w:basedOn w:val="Normale"/>
    <w:next w:val="Normale"/>
    <w:qFormat/>
    <w:rsid w:val="00CE3E3A"/>
    <w:pPr>
      <w:keepNext/>
      <w:outlineLvl w:val="7"/>
    </w:pPr>
    <w:rPr>
      <w:b/>
      <w:i/>
    </w:rPr>
  </w:style>
  <w:style w:type="paragraph" w:styleId="Titolo9">
    <w:name w:val="heading 9"/>
    <w:basedOn w:val="Normale"/>
    <w:next w:val="Normale"/>
    <w:qFormat/>
    <w:rsid w:val="00CE3E3A"/>
    <w:pPr>
      <w:keepNext/>
      <w:outlineLvl w:val="8"/>
    </w:pPr>
    <w:rPr>
      <w:b/>
      <w:i/>
      <w:sz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rsid w:val="00CE3E3A"/>
    <w:pPr>
      <w:tabs>
        <w:tab w:val="center" w:pos="4819"/>
        <w:tab w:val="right" w:pos="9638"/>
      </w:tabs>
    </w:pPr>
  </w:style>
  <w:style w:type="paragraph" w:styleId="Pidipagina">
    <w:name w:val="footer"/>
    <w:basedOn w:val="Normale"/>
    <w:rsid w:val="00CE3E3A"/>
    <w:pPr>
      <w:tabs>
        <w:tab w:val="center" w:pos="4819"/>
        <w:tab w:val="right" w:pos="9638"/>
      </w:tabs>
    </w:pPr>
  </w:style>
  <w:style w:type="paragraph" w:styleId="Rientrocorpodeltesto">
    <w:name w:val="Body Text Indent"/>
    <w:basedOn w:val="Normale"/>
    <w:rsid w:val="00CE3E3A"/>
    <w:pPr>
      <w:ind w:left="426"/>
    </w:pPr>
  </w:style>
  <w:style w:type="paragraph" w:styleId="Rientrocorpodeltesto2">
    <w:name w:val="Body Text Indent 2"/>
    <w:basedOn w:val="Normale"/>
    <w:rsid w:val="00CE3E3A"/>
    <w:pPr>
      <w:ind w:firstLine="426"/>
    </w:pPr>
  </w:style>
  <w:style w:type="paragraph" w:styleId="Mappadocumento">
    <w:name w:val="Document Map"/>
    <w:basedOn w:val="Normale"/>
    <w:semiHidden/>
    <w:rsid w:val="00CE3E3A"/>
    <w:pPr>
      <w:shd w:val="clear" w:color="auto" w:fill="000080"/>
    </w:pPr>
    <w:rPr>
      <w:rFonts w:ascii="Tahoma" w:hAnsi="Tahoma"/>
    </w:rPr>
  </w:style>
  <w:style w:type="paragraph" w:styleId="Rientrocorpodeltesto3">
    <w:name w:val="Body Text Indent 3"/>
    <w:basedOn w:val="Normale"/>
    <w:rsid w:val="00CE3E3A"/>
    <w:pPr>
      <w:ind w:left="993" w:hanging="993"/>
    </w:pPr>
  </w:style>
  <w:style w:type="character" w:styleId="Numeropagina">
    <w:name w:val="page number"/>
    <w:basedOn w:val="Carpredefinitoparagrafo"/>
    <w:rsid w:val="00CE3E3A"/>
  </w:style>
  <w:style w:type="paragraph" w:styleId="Corpotesto">
    <w:name w:val="Body Text"/>
    <w:basedOn w:val="Normale"/>
    <w:rsid w:val="00CE3E3A"/>
    <w:rPr>
      <w:b/>
    </w:rPr>
  </w:style>
  <w:style w:type="character" w:styleId="Collegamentoipertestuale">
    <w:name w:val="Hyperlink"/>
    <w:basedOn w:val="Carpredefinitoparagrafo"/>
    <w:rsid w:val="00CE3E3A"/>
    <w:rPr>
      <w:color w:val="0000FF"/>
      <w:u w:val="single"/>
    </w:rPr>
  </w:style>
  <w:style w:type="character" w:styleId="Collegamentovisitato">
    <w:name w:val="FollowedHyperlink"/>
    <w:basedOn w:val="Carpredefinitoparagrafo"/>
    <w:rsid w:val="00CE3E3A"/>
    <w:rPr>
      <w:color w:val="800080"/>
      <w:u w:val="single"/>
    </w:rPr>
  </w:style>
  <w:style w:type="paragraph" w:styleId="Testofumetto">
    <w:name w:val="Balloon Text"/>
    <w:basedOn w:val="Normale"/>
    <w:semiHidden/>
    <w:rsid w:val="00F04378"/>
    <w:rPr>
      <w:rFonts w:ascii="Tahoma" w:hAnsi="Tahoma" w:cs="Tahoma"/>
      <w:sz w:val="16"/>
      <w:szCs w:val="16"/>
    </w:rPr>
  </w:style>
  <w:style w:type="paragraph" w:customStyle="1" w:styleId="Normale1">
    <w:name w:val="Normale1"/>
    <w:basedOn w:val="Normale"/>
    <w:rsid w:val="00CE3E3A"/>
    <w:pPr>
      <w:numPr>
        <w:numId w:val="1"/>
      </w:numPr>
    </w:pPr>
  </w:style>
  <w:style w:type="table" w:styleId="Grigliatabella">
    <w:name w:val="Table Grid"/>
    <w:basedOn w:val="Tabellanormale"/>
    <w:rsid w:val="00612B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82684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8612798">
      <w:bodyDiv w:val="1"/>
      <w:marLeft w:val="0"/>
      <w:marRight w:val="0"/>
      <w:marTop w:val="0"/>
      <w:marBottom w:val="0"/>
      <w:divBdr>
        <w:top w:val="none" w:sz="0" w:space="0" w:color="auto"/>
        <w:left w:val="none" w:sz="0" w:space="0" w:color="auto"/>
        <w:bottom w:val="none" w:sz="0" w:space="0" w:color="auto"/>
        <w:right w:val="none" w:sz="0" w:space="0" w:color="auto"/>
      </w:divBdr>
    </w:div>
    <w:div w:id="1400322437">
      <w:bodyDiv w:val="1"/>
      <w:marLeft w:val="0"/>
      <w:marRight w:val="0"/>
      <w:marTop w:val="0"/>
      <w:marBottom w:val="0"/>
      <w:divBdr>
        <w:top w:val="none" w:sz="0" w:space="0" w:color="auto"/>
        <w:left w:val="none" w:sz="0" w:space="0" w:color="auto"/>
        <w:bottom w:val="none" w:sz="0" w:space="0" w:color="auto"/>
        <w:right w:val="none" w:sz="0" w:space="0" w:color="auto"/>
      </w:divBdr>
    </w:div>
    <w:div w:id="207620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391</TotalTime>
  <Pages>8</Pages>
  <Words>714</Words>
  <Characters>4074</Characters>
  <Application>Microsoft Office Word</Application>
  <DocSecurity>0</DocSecurity>
  <Lines>33</Lines>
  <Paragraphs>9</Paragraphs>
  <ScaleCrop>false</ScaleCrop>
  <HeadingPairs>
    <vt:vector size="2" baseType="variant">
      <vt:variant>
        <vt:lpstr>Titolo</vt:lpstr>
      </vt:variant>
      <vt:variant>
        <vt:i4>1</vt:i4>
      </vt:variant>
    </vt:vector>
  </HeadingPairs>
  <TitlesOfParts>
    <vt:vector size="1" baseType="lpstr">
      <vt:lpstr>ComExtInglese</vt:lpstr>
    </vt:vector>
  </TitlesOfParts>
  <Company>ARNEG</Company>
  <LinksUpToDate>false</LinksUpToDate>
  <CharactersWithSpaces>4779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ComExtInglese</dc:title>
  <dc:creator>ARNEG SPA</dc:creator>
  <cp:lastModifiedBy>Giulia Tomasi</cp:lastModifiedBy>
  <cp:revision>35</cp:revision>
  <cp:lastPrinted>2024-01-15T09:25:00Z</cp:lastPrinted>
  <dcterms:created xsi:type="dcterms:W3CDTF">2014-05-07T06:16:00Z</dcterms:created>
  <dcterms:modified xsi:type="dcterms:W3CDTF">2024-12-17T12:53:00Z</dcterms:modified>
</cp:coreProperties>
</file>